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创艺简标宋" w:hAnsi="创艺简标宋" w:eastAsia="创艺简标宋" w:cs="创艺简标宋"/>
          <w:b w:val="0"/>
          <w:color w:val="3D3D3D"/>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创艺简标宋" w:hAnsi="创艺简标宋" w:eastAsia="创艺简标宋" w:cs="创艺简标宋"/>
          <w:b w:val="0"/>
          <w:color w:val="3D3D3D"/>
          <w:kern w:val="0"/>
          <w:sz w:val="44"/>
          <w:szCs w:val="4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创艺简标宋" w:hAnsi="创艺简标宋" w:eastAsia="创艺简标宋" w:cs="创艺简标宋"/>
          <w:b w:val="0"/>
          <w:color w:val="3D3D3D"/>
          <w:kern w:val="0"/>
          <w:sz w:val="44"/>
          <w:szCs w:val="44"/>
          <w:shd w:val="clear" w:fill="FFFFFF"/>
          <w:lang w:val="en-US" w:eastAsia="zh-CN" w:bidi="ar"/>
        </w:rPr>
      </w:pPr>
      <w:r>
        <w:rPr>
          <w:rFonts w:hint="eastAsia" w:ascii="创艺简标宋" w:hAnsi="创艺简标宋" w:eastAsia="创艺简标宋" w:cs="创艺简标宋"/>
          <w:b w:val="0"/>
          <w:color w:val="3D3D3D"/>
          <w:kern w:val="0"/>
          <w:sz w:val="44"/>
          <w:szCs w:val="44"/>
          <w:shd w:val="clear" w:fill="FFFFFF"/>
          <w:lang w:val="en-US" w:eastAsia="zh-CN" w:bidi="ar"/>
        </w:rPr>
        <w:t>2021年度宁波市招商引资项目奖励资金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创艺简标宋" w:hAnsi="创艺简标宋" w:eastAsia="创艺简标宋" w:cs="创艺简标宋"/>
          <w:b w:val="0"/>
          <w:color w:val="3D3D3D"/>
          <w:kern w:val="0"/>
          <w:sz w:val="44"/>
          <w:szCs w:val="44"/>
          <w:shd w:val="clear" w:fill="FFFFFF"/>
          <w:lang w:val="en-US" w:eastAsia="zh-CN" w:bidi="ar"/>
        </w:rPr>
      </w:pPr>
      <w:r>
        <w:rPr>
          <w:rFonts w:hint="eastAsia" w:ascii="创艺简标宋" w:hAnsi="创艺简标宋" w:eastAsia="创艺简标宋" w:cs="创艺简标宋"/>
          <w:b w:val="0"/>
          <w:color w:val="3D3D3D"/>
          <w:kern w:val="0"/>
          <w:sz w:val="44"/>
          <w:szCs w:val="44"/>
          <w:shd w:val="clear" w:fill="FFFFFF"/>
          <w:lang w:val="en-US" w:eastAsia="zh-CN" w:bidi="ar"/>
        </w:rPr>
        <w:t>情况公示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创艺简标宋" w:hAnsi="创艺简标宋" w:eastAsia="创艺简标宋" w:cs="创艺简标宋"/>
          <w:b w:val="0"/>
          <w:color w:val="3D3D3D"/>
          <w:kern w:val="0"/>
          <w:sz w:val="44"/>
          <w:szCs w:val="44"/>
          <w:shd w:val="clear" w:fill="FFFFFF"/>
          <w:lang w:val="en-US" w:eastAsia="zh-CN" w:bidi="ar"/>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根据</w:t>
      </w:r>
      <w:r>
        <w:rPr>
          <w:rFonts w:hint="eastAsia" w:ascii="仿宋" w:hAnsi="仿宋" w:eastAsia="仿宋" w:cs="仿宋"/>
          <w:sz w:val="32"/>
          <w:szCs w:val="32"/>
        </w:rPr>
        <w:t>《宁波市人民政府关于全面加强招商引资工作若干措施的通知》（甬政发〔2018〕62号）</w:t>
      </w:r>
      <w:r>
        <w:rPr>
          <w:rFonts w:hint="eastAsia" w:ascii="仿宋" w:hAnsi="仿宋" w:eastAsia="仿宋" w:cs="仿宋"/>
          <w:sz w:val="32"/>
          <w:szCs w:val="32"/>
          <w:lang w:eastAsia="zh-CN"/>
        </w:rPr>
        <w:t>和</w:t>
      </w:r>
      <w:r>
        <w:rPr>
          <w:rFonts w:hint="eastAsia" w:ascii="仿宋" w:hAnsi="仿宋" w:eastAsia="仿宋" w:cs="仿宋"/>
          <w:sz w:val="32"/>
          <w:szCs w:val="32"/>
        </w:rPr>
        <w:t>《宁波市商务局宁波市财政局关于印发宁波市招商引资项目奖励资金实施细则（试行）的通知》（甬商务</w:t>
      </w:r>
      <w:r>
        <w:rPr>
          <w:rFonts w:hint="eastAsia" w:ascii="仿宋" w:hAnsi="仿宋" w:eastAsia="仿宋" w:cs="仿宋"/>
          <w:sz w:val="32"/>
          <w:szCs w:val="32"/>
          <w:lang w:eastAsia="zh-CN"/>
        </w:rPr>
        <w:t>外资</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34</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甬商务</w:t>
      </w:r>
      <w:r>
        <w:rPr>
          <w:rFonts w:hint="eastAsia" w:ascii="仿宋" w:hAnsi="仿宋" w:eastAsia="仿宋" w:cs="仿宋"/>
          <w:sz w:val="32"/>
          <w:szCs w:val="32"/>
          <w:lang w:eastAsia="zh-CN"/>
        </w:rPr>
        <w:t>外资</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w:t>
      </w:r>
      <w:r>
        <w:rPr>
          <w:rFonts w:hint="eastAsia" w:ascii="仿宋" w:hAnsi="仿宋" w:eastAsia="仿宋" w:cs="仿宋"/>
          <w:sz w:val="32"/>
          <w:szCs w:val="32"/>
          <w:lang w:val="en-US" w:eastAsia="zh-CN"/>
        </w:rPr>
        <w:t>136</w:t>
      </w:r>
      <w:r>
        <w:rPr>
          <w:rFonts w:hint="eastAsia" w:ascii="仿宋" w:hAnsi="仿宋" w:eastAsia="仿宋" w:cs="仿宋"/>
          <w:sz w:val="32"/>
          <w:szCs w:val="32"/>
        </w:rPr>
        <w:t>号</w:t>
      </w:r>
      <w:r>
        <w:rPr>
          <w:rFonts w:hint="eastAsia" w:ascii="仿宋" w:hAnsi="仿宋" w:eastAsia="仿宋" w:cs="仿宋"/>
          <w:sz w:val="32"/>
          <w:szCs w:val="32"/>
          <w:lang w:eastAsia="zh-CN"/>
        </w:rPr>
        <w:t>）</w:t>
      </w:r>
      <w:r>
        <w:rPr>
          <w:rFonts w:hint="eastAsia" w:ascii="仿宋" w:hAnsi="仿宋" w:eastAsia="仿宋" w:cs="仿宋"/>
          <w:sz w:val="32"/>
          <w:szCs w:val="32"/>
        </w:rPr>
        <w:t>精神，我</w:t>
      </w:r>
      <w:r>
        <w:rPr>
          <w:rFonts w:hint="eastAsia" w:ascii="仿宋" w:hAnsi="仿宋" w:eastAsia="仿宋" w:cs="仿宋"/>
          <w:sz w:val="32"/>
          <w:szCs w:val="32"/>
          <w:lang w:eastAsia="zh-CN"/>
        </w:rPr>
        <w:t>局联合市财政局，并委托第三方审计公司</w:t>
      </w:r>
      <w:r>
        <w:rPr>
          <w:rFonts w:hint="eastAsia" w:ascii="仿宋" w:hAnsi="仿宋" w:eastAsia="仿宋" w:cs="仿宋"/>
          <w:sz w:val="32"/>
          <w:szCs w:val="32"/>
        </w:rPr>
        <w:t>对20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eastAsia="zh-CN"/>
        </w:rPr>
        <w:t>度招商引资奖励</w:t>
      </w:r>
      <w:r>
        <w:rPr>
          <w:rFonts w:hint="eastAsia" w:ascii="仿宋" w:hAnsi="仿宋" w:eastAsia="仿宋" w:cs="仿宋"/>
          <w:sz w:val="32"/>
          <w:szCs w:val="32"/>
        </w:rPr>
        <w:t>项目进行了审核，核定</w:t>
      </w:r>
      <w:r>
        <w:rPr>
          <w:rFonts w:hint="eastAsia" w:ascii="仿宋" w:hAnsi="仿宋" w:eastAsia="仿宋" w:cs="仿宋"/>
          <w:sz w:val="32"/>
          <w:szCs w:val="32"/>
          <w:lang w:eastAsia="zh-CN"/>
        </w:rPr>
        <w:t>奖励资金共计16877.16</w:t>
      </w:r>
      <w:r>
        <w:rPr>
          <w:rFonts w:hint="eastAsia" w:ascii="仿宋" w:hAnsi="仿宋" w:eastAsia="仿宋" w:cs="仿宋"/>
          <w:sz w:val="32"/>
          <w:szCs w:val="32"/>
          <w:lang w:val="en-US" w:eastAsia="zh-CN"/>
        </w:rPr>
        <w:t>万元</w:t>
      </w:r>
      <w:r>
        <w:rPr>
          <w:rFonts w:hint="eastAsia" w:ascii="仿宋" w:hAnsi="仿宋" w:eastAsia="仿宋" w:cs="仿宋"/>
          <w:sz w:val="32"/>
          <w:szCs w:val="32"/>
        </w:rPr>
        <w:t>。现将</w:t>
      </w:r>
      <w:r>
        <w:rPr>
          <w:rFonts w:hint="eastAsia" w:ascii="仿宋" w:hAnsi="仿宋" w:eastAsia="仿宋" w:cs="仿宋"/>
          <w:sz w:val="32"/>
          <w:szCs w:val="32"/>
          <w:lang w:val="en-US" w:eastAsia="zh-CN"/>
        </w:rPr>
        <w:t>2021年度宁波市招商引资项目奖励资金情况</w:t>
      </w:r>
      <w:r>
        <w:rPr>
          <w:rFonts w:hint="eastAsia" w:ascii="仿宋" w:hAnsi="仿宋" w:eastAsia="仿宋" w:cs="仿宋"/>
          <w:sz w:val="32"/>
          <w:szCs w:val="32"/>
        </w:rPr>
        <w:t>公示如下：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b w:val="0"/>
          <w:color w:val="3D3D3D"/>
          <w:sz w:val="21"/>
          <w:szCs w:val="21"/>
          <w:u w:val="none"/>
          <w:shd w:val="clear" w:fill="FFFFFF"/>
        </w:rPr>
      </w:pPr>
      <w:r>
        <w:rPr>
          <w:rFonts w:hint="eastAsia" w:ascii="仿宋" w:hAnsi="仿宋" w:eastAsia="仿宋" w:cs="仿宋"/>
          <w:b w:val="0"/>
          <w:color w:val="3D3D3D"/>
          <w:sz w:val="21"/>
          <w:szCs w:val="21"/>
          <w:u w:val="none"/>
          <w:shd w:val="clear" w:fill="FFFFFF"/>
        </w:rPr>
        <w:t> </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黑体" w:eastAsia="仿宋_GB2312" w:cs="仿宋_GB2312"/>
          <w:sz w:val="32"/>
          <w:szCs w:val="32"/>
        </w:rPr>
        <w:sectPr>
          <w:pgSz w:w="11906" w:h="16838"/>
          <w:pgMar w:top="1440" w:right="1800" w:bottom="1383" w:left="1800" w:header="851" w:footer="992" w:gutter="0"/>
          <w:cols w:space="425" w:num="1"/>
          <w:docGrid w:type="lines" w:linePitch="312" w:charSpace="0"/>
        </w:sectPr>
      </w:pPr>
    </w:p>
    <w:tbl>
      <w:tblPr>
        <w:tblStyle w:val="4"/>
        <w:tblW w:w="1427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264"/>
        <w:gridCol w:w="509"/>
        <w:gridCol w:w="2906"/>
        <w:gridCol w:w="1392"/>
        <w:gridCol w:w="1748"/>
        <w:gridCol w:w="2109"/>
        <w:gridCol w:w="1272"/>
        <w:gridCol w:w="1025"/>
        <w:gridCol w:w="1367"/>
        <w:gridCol w:w="1415"/>
        <w:gridCol w:w="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Before w:val="1"/>
          <w:wBefore w:w="264" w:type="dxa"/>
          <w:trHeight w:val="1306" w:hRule="atLeast"/>
          <w:jc w:val="center"/>
        </w:trPr>
        <w:tc>
          <w:tcPr>
            <w:tcW w:w="14007"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2021年度招商引资项目奖励-重大外资项目落户奖励(第一阶段)汇总表</w:t>
            </w: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公司名称</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申报类型</w:t>
            </w:r>
          </w:p>
        </w:tc>
        <w:tc>
          <w:tcPr>
            <w:tcW w:w="1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实到外资折算后金额</w:t>
            </w:r>
            <w:r>
              <w:rPr>
                <w:rStyle w:val="17"/>
                <w:rFonts w:eastAsia="等线"/>
                <w:lang w:val="en-US" w:eastAsia="zh-CN" w:bidi="ar"/>
              </w:rPr>
              <w:br w:type="textWrapping"/>
            </w:r>
            <w:r>
              <w:rPr>
                <w:rFonts w:hint="eastAsia" w:ascii="宋体" w:hAnsi="宋体" w:eastAsia="宋体" w:cs="宋体"/>
                <w:b/>
                <w:i w:val="0"/>
                <w:color w:val="000000"/>
                <w:kern w:val="0"/>
                <w:sz w:val="20"/>
                <w:szCs w:val="20"/>
                <w:u w:val="none"/>
                <w:lang w:val="en-US" w:eastAsia="zh-CN" w:bidi="ar"/>
              </w:rPr>
              <w:t>（万美元）</w:t>
            </w:r>
          </w:p>
        </w:tc>
        <w:tc>
          <w:tcPr>
            <w:tcW w:w="2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纳入商务部公布的实际使用外资统计金额</w:t>
            </w:r>
            <w:r>
              <w:rPr>
                <w:rStyle w:val="17"/>
                <w:rFonts w:eastAsia="宋体"/>
                <w:lang w:val="en-US" w:eastAsia="zh-CN" w:bidi="ar"/>
              </w:rPr>
              <w:t xml:space="preserve">            </w:t>
            </w:r>
            <w:r>
              <w:rPr>
                <w:rFonts w:hint="eastAsia" w:ascii="宋体" w:hAnsi="宋体" w:eastAsia="宋体" w:cs="宋体"/>
                <w:b/>
                <w:i w:val="0"/>
                <w:color w:val="000000"/>
                <w:kern w:val="0"/>
                <w:sz w:val="20"/>
                <w:szCs w:val="20"/>
                <w:u w:val="none"/>
                <w:lang w:val="en-US" w:eastAsia="zh-CN" w:bidi="ar"/>
              </w:rPr>
              <w:t>（万美元）</w:t>
            </w:r>
          </w:p>
        </w:tc>
        <w:tc>
          <w:tcPr>
            <w:tcW w:w="12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拨付年度</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本年度兑现比例</w:t>
            </w:r>
          </w:p>
        </w:tc>
        <w:tc>
          <w:tcPr>
            <w:tcW w:w="1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Style w:val="17"/>
                <w:rFonts w:eastAsia="等线"/>
                <w:lang w:val="en-US" w:eastAsia="zh-CN" w:bidi="ar"/>
              </w:rPr>
              <w:t>2021</w:t>
            </w:r>
            <w:r>
              <w:rPr>
                <w:rFonts w:hint="eastAsia" w:ascii="宋体" w:hAnsi="宋体" w:eastAsia="宋体" w:cs="宋体"/>
                <w:b/>
                <w:i w:val="0"/>
                <w:color w:val="000000"/>
                <w:kern w:val="0"/>
                <w:sz w:val="20"/>
                <w:szCs w:val="20"/>
                <w:u w:val="none"/>
                <w:lang w:val="en-US" w:eastAsia="zh-CN" w:bidi="ar"/>
              </w:rPr>
              <w:t>年度建议奖励金额</w:t>
            </w:r>
            <w:r>
              <w:rPr>
                <w:rStyle w:val="17"/>
                <w:rFonts w:eastAsia="等线"/>
                <w:lang w:val="en-US" w:eastAsia="zh-CN" w:bidi="ar"/>
              </w:rPr>
              <w:t xml:space="preserve">         </w:t>
            </w:r>
            <w:r>
              <w:rPr>
                <w:rFonts w:hint="eastAsia" w:ascii="宋体" w:hAnsi="宋体" w:eastAsia="宋体" w:cs="宋体"/>
                <w:b/>
                <w:i w:val="0"/>
                <w:color w:val="000000"/>
                <w:kern w:val="0"/>
                <w:sz w:val="20"/>
                <w:szCs w:val="20"/>
                <w:u w:val="none"/>
                <w:lang w:val="en-US" w:eastAsia="zh-CN" w:bidi="ar"/>
              </w:rPr>
              <w:t>（万元）</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开市客（宁波鄞州）贸易有限公司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4,081.20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2,621.00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宁波影捷贸易有限公司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1,000.01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保税区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新昪（浙江）商贸有限公司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铭领科技（浙江）有限公司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1,002.00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1,002.00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宁波韵溪电子商务有限公司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6</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宁波杭州湾新区丰涛实业有限公司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1,006.79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7</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宁波杭州湾新区丰涛实业有限公司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3,914.08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1,018.00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等线" w:cs="Times New Roman"/>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1,915.00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8</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宁波镇海炼化利安德巴塞尔新材料有限公司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7,838.10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7,948.00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镇海区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9</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浙江宁波燊达供应链有限公司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2,926.73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1,424.00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车淘淘（宁波）电子商务有限公司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1,224.83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1,223.00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11</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宁波智度智量科技有限公司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宁波盛懋贸易有限公司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13</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宁波狮丹努云尚科技有限公司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等线" w:cs="Times New Roman"/>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508.00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14</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海丽汉森安骊（宁波）有限公司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1,996.81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1,099.00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915.00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15</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宁波隆俊进出口有限公司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16</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哔哩哔哩（浙江）信息科技有限公司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17</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宁波舒得进出口有限公司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1,700.00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1,700.00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18</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英力士苯领高新材料（宁波）有限公司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镇海区</w:t>
            </w:r>
          </w:p>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（石化区）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19</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中远海运资产管理（宁波）有限公司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2,500.00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2,500.00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20</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博可发石油天然气有限公司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新引进</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1,460.00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大榭开发区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460.00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50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重大外资项目落户奖励</w:t>
            </w:r>
            <w:r>
              <w:rPr>
                <w:rStyle w:val="17"/>
                <w:rFonts w:eastAsia="等线"/>
                <w:lang w:val="en-US" w:eastAsia="zh-CN" w:bidi="ar"/>
              </w:rPr>
              <w:t>-</w:t>
            </w:r>
            <w:r>
              <w:rPr>
                <w:rFonts w:hint="eastAsia" w:ascii="宋体" w:hAnsi="宋体" w:eastAsia="宋体" w:cs="宋体"/>
                <w:b/>
                <w:i w:val="0"/>
                <w:color w:val="000000"/>
                <w:kern w:val="0"/>
                <w:sz w:val="20"/>
                <w:szCs w:val="20"/>
                <w:u w:val="none"/>
                <w:lang w:val="en-US" w:eastAsia="zh-CN" w:bidi="ar"/>
              </w:rPr>
              <w:t>新引进</w:t>
            </w:r>
            <w:r>
              <w:rPr>
                <w:rStyle w:val="17"/>
                <w:rFonts w:eastAsia="等线"/>
                <w:lang w:val="en-US" w:eastAsia="zh-CN" w:bidi="ar"/>
              </w:rPr>
              <w:br w:type="textWrapping"/>
            </w:r>
            <w:r>
              <w:rPr>
                <w:rFonts w:hint="eastAsia" w:ascii="宋体" w:hAnsi="宋体" w:eastAsia="宋体" w:cs="宋体"/>
                <w:b/>
                <w:i w:val="0"/>
                <w:color w:val="000000"/>
                <w:kern w:val="0"/>
                <w:sz w:val="20"/>
                <w:szCs w:val="20"/>
                <w:u w:val="none"/>
                <w:lang w:val="en-US" w:eastAsia="zh-CN" w:bidi="ar"/>
              </w:rPr>
              <w:t>（小计）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4,330.00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21</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宁波盈升国际贸易有限公司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22</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宁波森浦融讯科技有限公司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23</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宁波中昉集团有限公司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27,895.12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28,291.00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24</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博可发石油天然气有限公司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大榭开发区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25</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宁波泰和汇科技发展有限公司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1,002.00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26</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华润万家生活超市（宁波）有限公司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3,534.66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3,537.00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27</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宁波吉江汽车销售有限公司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28</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宁波华泰盛富聚合材料有限公司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1,290.37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2,047.00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大榭开发区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29</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宁波巨成机械有限公司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宁波酷尔皮划艇有限公司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1,080.69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1,113.00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31</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象山大唐新能源有限公司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999.98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书宋_GBK" w:hAnsi="方正书宋_GBK" w:eastAsia="方正书宋_GBK" w:cs="方正书宋_GBK"/>
                <w:i w:val="0"/>
                <w:color w:val="000000"/>
                <w:kern w:val="0"/>
                <w:sz w:val="20"/>
                <w:szCs w:val="20"/>
                <w:u w:val="none"/>
                <w:lang w:val="en-US" w:eastAsia="zh-CN" w:bidi="ar"/>
              </w:rPr>
            </w:pPr>
            <w:r>
              <w:rPr>
                <w:rFonts w:hint="eastAsia" w:ascii="方正书宋_GBK" w:hAnsi="方正书宋_GBK" w:eastAsia="方正书宋_GBK" w:cs="方正书宋_GBK"/>
                <w:i w:val="0"/>
                <w:color w:val="000000"/>
                <w:kern w:val="0"/>
                <w:sz w:val="20"/>
                <w:szCs w:val="20"/>
                <w:u w:val="none"/>
                <w:lang w:val="en-US" w:eastAsia="zh-CN" w:bidi="ar"/>
              </w:rPr>
              <w:t>象山县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32</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宁波大千纺织品有限公司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14,937.00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33</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宁波市中旅慈城古县旅游发展有限公司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1,368.07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1,338.00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34</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宁波市中旅慈城古县旅游发展有限公司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1,391.53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1,393.00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35</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浙江景昇薄膜科技有限公司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9,581.95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9,582.00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36</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南亚塑胶工业（宁波）有限公司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3,050.00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3,050.00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37</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18"/>
                <w:lang w:val="en-US" w:eastAsia="zh-CN" w:bidi="ar"/>
              </w:rPr>
              <w:t>南亚塑胶工业（宁波）有限公司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4,950.00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2,500.00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等线" w:cs="Times New Roman"/>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2,450.00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38</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宁波健世科技股份有限公司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16,363.62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16,363.00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800.00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39</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宁波瓜瓜农业科技有限公司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40</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荷贝（宁波）家居有限公司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1,902.36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1,474.00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436.00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41</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爱敬（宁波）化工有限公司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2,406.52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2,450.00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镇海区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42</w:t>
            </w:r>
          </w:p>
        </w:tc>
        <w:tc>
          <w:tcPr>
            <w:tcW w:w="29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余姚莱孚斯本健康科技有限公司</w:t>
            </w: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1,062.98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1,043.00 </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29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c>
          <w:tcPr>
            <w:tcW w:w="17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231.00 </w:t>
            </w:r>
          </w:p>
        </w:tc>
        <w:tc>
          <w:tcPr>
            <w:tcW w:w="12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36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default" w:ascii="Times New Roman" w:hAnsi="Times New Roman" w:eastAsia="等线" w:cs="Times New Roman"/>
                <w:i w:val="0"/>
                <w:color w:val="000000"/>
                <w:sz w:val="20"/>
                <w:szCs w:val="20"/>
                <w:u w:val="none"/>
              </w:rPr>
            </w:pPr>
          </w:p>
        </w:tc>
        <w:tc>
          <w:tcPr>
            <w:tcW w:w="1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43</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宁波华科润生物科技有限公司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5,297.00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5,297.00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44</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宁波亚德客自动化工业有限公司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1,567.04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1,539.00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45</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宁波均联智行科技股份有限公司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14,514.66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14,004.00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46</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浙江吉润汽车有限公司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14,017.37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13,937.00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18"/>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650.00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77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47</w:t>
            </w:r>
          </w:p>
        </w:tc>
        <w:tc>
          <w:tcPr>
            <w:tcW w:w="29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宁波保税区无尾熊电子商务有限公司</w:t>
            </w:r>
          </w:p>
        </w:tc>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8"/>
                <w:lang w:val="en-US" w:eastAsia="zh-CN" w:bidi="ar"/>
              </w:rPr>
              <w:t>增资、并购</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10,211.94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10,171.00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第一年</w:t>
            </w: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100%</w:t>
            </w: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方正书宋_GBK" w:hAnsi="方正书宋_GBK" w:eastAsia="方正书宋_GBK" w:cs="方正书宋_GBK"/>
                <w:i w:val="0"/>
                <w:color w:val="000000"/>
                <w:kern w:val="0"/>
                <w:sz w:val="20"/>
                <w:szCs w:val="20"/>
                <w:u w:val="none"/>
                <w:lang w:val="en-US" w:eastAsia="zh-CN" w:bidi="ar"/>
              </w:rPr>
            </w:pPr>
            <w:r>
              <w:rPr>
                <w:rFonts w:hint="default" w:ascii="方正书宋_GBK" w:hAnsi="方正书宋_GBK" w:eastAsia="方正书宋_GBK" w:cs="方正书宋_GBK"/>
                <w:i w:val="0"/>
                <w:color w:val="000000"/>
                <w:kern w:val="0"/>
                <w:sz w:val="20"/>
                <w:szCs w:val="20"/>
                <w:u w:val="none"/>
                <w:lang w:val="en-US" w:eastAsia="zh-CN" w:bidi="ar"/>
              </w:rPr>
              <w:t>保税区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507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重大外资项目落户奖励</w:t>
            </w:r>
            <w:r>
              <w:rPr>
                <w:rStyle w:val="17"/>
                <w:rFonts w:eastAsia="等线"/>
                <w:lang w:val="en-US" w:eastAsia="zh-CN" w:bidi="ar"/>
              </w:rPr>
              <w:t>-</w:t>
            </w:r>
            <w:r>
              <w:rPr>
                <w:rFonts w:hint="eastAsia" w:ascii="宋体" w:hAnsi="宋体" w:eastAsia="宋体" w:cs="宋体"/>
                <w:b/>
                <w:i w:val="0"/>
                <w:color w:val="000000"/>
                <w:kern w:val="0"/>
                <w:sz w:val="20"/>
                <w:szCs w:val="20"/>
                <w:u w:val="none"/>
                <w:lang w:val="en-US" w:eastAsia="zh-CN" w:bidi="ar"/>
              </w:rPr>
              <w:t>增资、并购</w:t>
            </w:r>
            <w:r>
              <w:rPr>
                <w:rStyle w:val="17"/>
                <w:rFonts w:eastAsia="等线"/>
                <w:lang w:val="en-US" w:eastAsia="zh-CN" w:bidi="ar"/>
              </w:rPr>
              <w:br w:type="textWrapping"/>
            </w:r>
            <w:r>
              <w:rPr>
                <w:rFonts w:hint="eastAsia" w:ascii="宋体" w:hAnsi="宋体" w:eastAsia="宋体" w:cs="宋体"/>
                <w:b/>
                <w:i w:val="0"/>
                <w:color w:val="000000"/>
                <w:kern w:val="0"/>
                <w:sz w:val="20"/>
                <w:szCs w:val="20"/>
                <w:u w:val="none"/>
                <w:lang w:val="en-US" w:eastAsia="zh-CN" w:bidi="ar"/>
              </w:rPr>
              <w:t>（小计）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8,000.00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等线" w:cs="Times New Roman"/>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Before w:w="0" w:type="auto"/>
          <w:wAfter w:w="264" w:type="dxa"/>
          <w:trHeight w:val="397" w:hRule="atLeast"/>
        </w:trPr>
        <w:tc>
          <w:tcPr>
            <w:tcW w:w="5071" w:type="dxa"/>
            <w:gridSpan w:val="4"/>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第一阶段符合奖励条件</w:t>
            </w:r>
            <w:r>
              <w:rPr>
                <w:rStyle w:val="17"/>
                <w:rFonts w:eastAsia="等线"/>
                <w:lang w:val="en-US" w:eastAsia="zh-CN" w:bidi="ar"/>
              </w:rPr>
              <w:br w:type="textWrapping"/>
            </w:r>
            <w:r>
              <w:rPr>
                <w:rFonts w:hint="eastAsia" w:ascii="宋体" w:hAnsi="宋体" w:eastAsia="宋体" w:cs="宋体"/>
                <w:b/>
                <w:i w:val="0"/>
                <w:color w:val="000000"/>
                <w:kern w:val="0"/>
                <w:sz w:val="20"/>
                <w:szCs w:val="20"/>
                <w:u w:val="none"/>
                <w:lang w:val="en-US" w:eastAsia="zh-CN" w:bidi="ar"/>
              </w:rPr>
              <w:t>（小计）</w:t>
            </w:r>
          </w:p>
        </w:tc>
        <w:tc>
          <w:tcPr>
            <w:tcW w:w="17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210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 </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p>
        </w:tc>
        <w:tc>
          <w:tcPr>
            <w:tcW w:w="10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p>
        </w:tc>
        <w:tc>
          <w:tcPr>
            <w:tcW w:w="13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12,330.00 </w:t>
            </w:r>
          </w:p>
        </w:tc>
        <w:tc>
          <w:tcPr>
            <w:tcW w:w="14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等线" w:cs="Times New Roman"/>
                <w:b/>
                <w:i w:val="0"/>
                <w:color w:val="000000"/>
                <w:sz w:val="20"/>
                <w:szCs w:val="20"/>
                <w:u w:val="none"/>
              </w:rPr>
            </w:pPr>
          </w:p>
        </w:tc>
      </w:tr>
    </w:tbl>
    <w:p>
      <w:pPr>
        <w:rPr>
          <w:rFonts w:ascii="黑体" w:hAnsi="黑体" w:eastAsia="黑体" w:cs="Times New Roman"/>
        </w:rPr>
      </w:pPr>
    </w:p>
    <w:p>
      <w:pPr>
        <w:rPr>
          <w:rFonts w:ascii="黑体" w:hAnsi="黑体" w:eastAsia="黑体" w:cs="Times New Roman"/>
        </w:rPr>
      </w:pPr>
    </w:p>
    <w:p>
      <w:pPr>
        <w:rPr>
          <w:rFonts w:ascii="创艺简标宋" w:hAnsi="?????" w:eastAsia="创艺简标宋" w:cs="创艺简标宋"/>
          <w:sz w:val="36"/>
          <w:szCs w:val="36"/>
        </w:rPr>
      </w:pPr>
      <w:r>
        <w:rPr>
          <w:rFonts w:ascii="创艺简标宋" w:hAnsi="?????" w:eastAsia="创艺简标宋" w:cs="创艺简标宋"/>
          <w:sz w:val="36"/>
          <w:szCs w:val="36"/>
        </w:rPr>
        <w:br w:type="page"/>
      </w:r>
    </w:p>
    <w:p>
      <w:pPr>
        <w:jc w:val="center"/>
        <w:rPr>
          <w:rFonts w:hint="eastAsia" w:ascii="创艺简标宋" w:hAnsi="宋体" w:eastAsia="创艺简标宋" w:cs="创艺简标宋"/>
          <w:sz w:val="36"/>
          <w:szCs w:val="36"/>
        </w:rPr>
      </w:pPr>
      <w:r>
        <w:rPr>
          <w:rFonts w:ascii="创艺简标宋" w:hAnsi="?????" w:eastAsia="创艺简标宋" w:cs="创艺简标宋"/>
          <w:sz w:val="36"/>
          <w:szCs w:val="36"/>
        </w:rPr>
        <w:t>20</w:t>
      </w:r>
      <w:r>
        <w:rPr>
          <w:rFonts w:hint="eastAsia" w:ascii="创艺简标宋" w:hAnsi="?????" w:eastAsia="创艺简标宋" w:cs="创艺简标宋"/>
          <w:sz w:val="36"/>
          <w:szCs w:val="36"/>
          <w:lang w:val="en-US" w:eastAsia="zh-CN"/>
        </w:rPr>
        <w:t>21</w:t>
      </w:r>
      <w:r>
        <w:rPr>
          <w:rFonts w:hint="eastAsia" w:ascii="创艺简标宋" w:hAnsi="宋体" w:eastAsia="创艺简标宋" w:cs="创艺简标宋"/>
          <w:sz w:val="36"/>
          <w:szCs w:val="36"/>
        </w:rPr>
        <w:t>年度招商引资项目奖励</w:t>
      </w:r>
      <w:r>
        <w:rPr>
          <w:rFonts w:ascii="创艺简标宋" w:hAnsi="?????" w:eastAsia="创艺简标宋" w:cs="创艺简标宋"/>
          <w:sz w:val="36"/>
          <w:szCs w:val="36"/>
        </w:rPr>
        <w:t>——</w:t>
      </w:r>
      <w:r>
        <w:rPr>
          <w:rFonts w:hint="eastAsia" w:ascii="创艺简标宋" w:hAnsi="宋体" w:eastAsia="创艺简标宋" w:cs="创艺简标宋"/>
          <w:sz w:val="36"/>
          <w:szCs w:val="36"/>
        </w:rPr>
        <w:t>重大外资项目落户奖励（第二阶段）汇总表</w:t>
      </w:r>
    </w:p>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p>
      <w:pPr>
        <w:jc w:val="center"/>
        <w:rPr>
          <w:rFonts w:hint="eastAsia" w:ascii="创艺简标宋" w:hAnsi="宋体" w:eastAsia="创艺简标宋" w:cs="创艺简标宋"/>
          <w:sz w:val="36"/>
          <w:szCs w:val="36"/>
        </w:rPr>
      </w:pPr>
      <w:r>
        <w:rPr>
          <w:rFonts w:hint="eastAsia" w:ascii="宋体" w:hAnsi="宋体" w:eastAsia="宋体" w:cs="宋体"/>
          <w:i w:val="0"/>
          <w:color w:val="000000"/>
          <w:kern w:val="0"/>
          <w:sz w:val="20"/>
          <w:szCs w:val="20"/>
          <w:u w:val="none"/>
          <w:lang w:val="en-US" w:eastAsia="zh-CN" w:bidi="ar"/>
        </w:rPr>
        <w:t xml:space="preserve">                                                                                                                            金额单位：万元</w:t>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32"/>
        <w:gridCol w:w="3139"/>
        <w:gridCol w:w="1554"/>
        <w:gridCol w:w="1782"/>
        <w:gridCol w:w="1765"/>
        <w:gridCol w:w="1389"/>
        <w:gridCol w:w="1158"/>
        <w:gridCol w:w="1440"/>
        <w:gridCol w:w="13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公司名称</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申报类型</w:t>
            </w:r>
          </w:p>
        </w:tc>
        <w:tc>
          <w:tcPr>
            <w:tcW w:w="6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实到外资折算后金额</w:t>
            </w:r>
            <w:r>
              <w:rPr>
                <w:rFonts w:hint="default" w:ascii="Times New Roman" w:hAnsi="Times New Roman" w:eastAsia="等线" w:cs="Times New Roman"/>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（万美元）</w:t>
            </w:r>
          </w:p>
        </w:tc>
        <w:tc>
          <w:tcPr>
            <w:tcW w:w="6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纳入商务部公布的实际使用外资统计金额</w:t>
            </w:r>
            <w:r>
              <w:rPr>
                <w:rFonts w:hint="default" w:ascii="Times New Roman" w:hAnsi="Times New Roman" w:eastAsia="等线"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（万美元）</w:t>
            </w:r>
          </w:p>
        </w:tc>
        <w:tc>
          <w:tcPr>
            <w:tcW w:w="48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建议奖励</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总金额</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（万元）</w:t>
            </w:r>
          </w:p>
        </w:tc>
        <w:tc>
          <w:tcPr>
            <w:tcW w:w="4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拨付年度</w:t>
            </w:r>
          </w:p>
        </w:tc>
        <w:tc>
          <w:tcPr>
            <w:tcW w:w="5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2021</w:t>
            </w:r>
            <w:r>
              <w:rPr>
                <w:rFonts w:hint="eastAsia" w:ascii="宋体" w:hAnsi="宋体" w:eastAsia="宋体" w:cs="宋体"/>
                <w:b/>
                <w:i w:val="0"/>
                <w:color w:val="000000"/>
                <w:kern w:val="0"/>
                <w:sz w:val="20"/>
                <w:szCs w:val="20"/>
                <w:u w:val="none"/>
                <w:lang w:val="en-US" w:eastAsia="zh-CN" w:bidi="ar"/>
              </w:rPr>
              <w:t>年度建议奖励金额</w:t>
            </w:r>
            <w:r>
              <w:rPr>
                <w:rFonts w:hint="default" w:ascii="Times New Roman" w:hAnsi="Times New Roman" w:eastAsia="等线"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（万元）</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宁波奉盛健康管理有限公司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新引进</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2,086.47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2,083.53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宁波汇同新材料有限公司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新引进</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慈溪市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中远海运资产管理（宁波）有限公司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新引进</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140.00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宁波保税区泽诺贸易有限公司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新引进</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214.15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214.15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19.49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13.65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保税区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i w:val="0"/>
                <w:color w:val="000000"/>
                <w:sz w:val="20"/>
                <w:szCs w:val="20"/>
                <w:u w:val="none"/>
              </w:rPr>
            </w:pP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宁波保税区泽诺贸易有限公司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1,983.49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1,963.85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180.51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54.15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保税区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宁波远姚仓储有限公司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801.15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801.15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80.07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24.02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6</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宁波泰茂车业有限公司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2,999.99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2,999.99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7</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浙江吉润汽车有限公司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19,907.26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5,921.60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8</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荷贝（宁波）家居有限公司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1,046.77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1,026.00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9</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超竣电器制造（宁波奉化）有限公司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1,000.31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宁波镇海炼化林德气体有限公司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3,812.54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3,700.00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镇海区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11</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默沙东宁波动物保健科技有限公司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4,833.11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4,833.00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12</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宁波雅彩生物科技有限公司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宁海县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13</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宁波南邦集团有限公司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1,282.00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1,282.00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14</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宁波泰和汇科技发展有限公司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15</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比依集团有限公司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1,236.78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1,235.72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余姚市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16</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宁波中集物流装备有限公司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1,575.00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1,575.00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保税区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17</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宁波中哲慕尚控股有限公司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2,835.55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2,828.00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18</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拉堡生物科技（宁波）有限公司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2,305.87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2,304.00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19</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宁波申洲针织有限公司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150.00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20</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宁波森浦融讯科技有限公司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21</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敏实汽车技术研发有限公司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3,851.14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3,438.00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22</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敏实汽车技术研发有限公司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23</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宁波瓜瓜农业科技有限公司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180.00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24</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宁波瓜瓜农业科技有限公司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90.00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江北区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25</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宁波均胜百利得汽车安全系统有限公司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4,234.48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4,233.57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419.44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125.83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26</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宁波均胜百利得汽车安全系统有限公司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7,309.86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7,456.69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700.00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27</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杉杉商业集团有限公司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6,254.38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6,260.00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180.00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28</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杉杉商业集团有限公司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21,067.31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29</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宁波创园科技发展有限公司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1,195.28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1,787.65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30</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宁波创园科技发展有限公司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1,136.94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1,136.94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2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31</w:t>
            </w:r>
          </w:p>
        </w:tc>
        <w:tc>
          <w:tcPr>
            <w:tcW w:w="110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宁波大千纺织品有限公司</w:t>
            </w:r>
          </w:p>
        </w:tc>
        <w:tc>
          <w:tcPr>
            <w:tcW w:w="5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10,000.00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10,000.00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第二年</w:t>
            </w: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300.00 </w:t>
            </w:r>
          </w:p>
        </w:tc>
        <w:tc>
          <w:tcPr>
            <w:tcW w:w="4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default" w:ascii="宋体" w:hAnsi="宋体" w:eastAsia="宋体" w:cs="宋体"/>
                <w:i w:val="0"/>
                <w:color w:val="000000"/>
                <w:kern w:val="0"/>
                <w:sz w:val="20"/>
                <w:szCs w:val="20"/>
                <w:u w:val="none"/>
                <w:lang w:val="en-US" w:eastAsia="zh-CN" w:bidi="ar"/>
              </w:rPr>
              <w:t>北仑区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132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eastAsia" w:ascii="宋体" w:hAnsi="宋体" w:eastAsia="宋体" w:cs="宋体"/>
                <w:b/>
                <w:bCs/>
                <w:i w:val="0"/>
                <w:color w:val="000000"/>
                <w:kern w:val="0"/>
                <w:sz w:val="20"/>
                <w:szCs w:val="20"/>
                <w:u w:val="none"/>
                <w:lang w:val="en-US" w:eastAsia="zh-CN" w:bidi="ar"/>
              </w:rPr>
              <w:t>合计</w:t>
            </w:r>
          </w:p>
        </w:tc>
        <w:tc>
          <w:tcPr>
            <w:tcW w:w="5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b/>
                <w:bCs/>
                <w:i w:val="0"/>
                <w:color w:val="000000"/>
                <w:sz w:val="20"/>
                <w:szCs w:val="20"/>
                <w:u w:val="none"/>
              </w:rPr>
            </w:pPr>
          </w:p>
        </w:tc>
        <w:tc>
          <w:tcPr>
            <w:tcW w:w="6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62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40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b/>
                <w:bCs/>
                <w:i w:val="0"/>
                <w:color w:val="000000"/>
                <w:sz w:val="20"/>
                <w:szCs w:val="20"/>
                <w:u w:val="none"/>
              </w:rPr>
            </w:pPr>
          </w:p>
        </w:tc>
        <w:tc>
          <w:tcPr>
            <w:tcW w:w="50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3,267.65 </w:t>
            </w:r>
          </w:p>
        </w:tc>
        <w:tc>
          <w:tcPr>
            <w:tcW w:w="4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等线" w:cs="Times New Roman"/>
                <w:i w:val="0"/>
                <w:color w:val="000000"/>
                <w:sz w:val="20"/>
                <w:szCs w:val="20"/>
                <w:u w:val="none"/>
              </w:rPr>
            </w:pPr>
          </w:p>
        </w:tc>
      </w:tr>
    </w:tbl>
    <w:p>
      <w:pPr>
        <w:jc w:val="both"/>
        <w:rPr>
          <w:rFonts w:ascii="创艺简标宋" w:hAnsi="?????" w:eastAsia="创艺简标宋" w:cs="创艺简标宋"/>
          <w:sz w:val="36"/>
          <w:szCs w:val="36"/>
        </w:rPr>
        <w:sectPr>
          <w:pgSz w:w="16838" w:h="11906" w:orient="landscape"/>
          <w:pgMar w:top="1803" w:right="1440" w:bottom="1803" w:left="1383" w:header="851" w:footer="992" w:gutter="0"/>
          <w:cols w:space="0" w:num="1"/>
          <w:rtlGutter w:val="0"/>
          <w:docGrid w:type="lines" w:linePitch="319" w:charSpace="0"/>
        </w:sectPr>
      </w:pPr>
    </w:p>
    <w:p>
      <w:pPr>
        <w:jc w:val="center"/>
        <w:rPr>
          <w:rFonts w:hint="eastAsia" w:ascii="创艺简标宋" w:hAnsi="宋体" w:eastAsia="创艺简标宋" w:cs="创艺简标宋"/>
          <w:sz w:val="36"/>
          <w:szCs w:val="36"/>
        </w:rPr>
      </w:pPr>
      <w:r>
        <w:rPr>
          <w:rFonts w:ascii="创艺简标宋" w:hAnsi="?????" w:eastAsia="创艺简标宋" w:cs="创艺简标宋"/>
          <w:sz w:val="36"/>
          <w:szCs w:val="36"/>
        </w:rPr>
        <w:t>20</w:t>
      </w:r>
      <w:r>
        <w:rPr>
          <w:rFonts w:hint="eastAsia" w:ascii="创艺简标宋" w:hAnsi="?????" w:eastAsia="创艺简标宋" w:cs="创艺简标宋"/>
          <w:sz w:val="36"/>
          <w:szCs w:val="36"/>
          <w:lang w:val="en-US" w:eastAsia="zh-CN"/>
        </w:rPr>
        <w:t>21</w:t>
      </w:r>
      <w:r>
        <w:rPr>
          <w:rFonts w:hint="eastAsia" w:ascii="创艺简标宋" w:hAnsi="宋体" w:eastAsia="创艺简标宋" w:cs="创艺简标宋"/>
          <w:sz w:val="36"/>
          <w:szCs w:val="36"/>
        </w:rPr>
        <w:t>年度招商引资项目奖励</w:t>
      </w:r>
      <w:r>
        <w:rPr>
          <w:rFonts w:ascii="创艺简标宋" w:hAnsi="?????" w:eastAsia="创艺简标宋" w:cs="创艺简标宋"/>
          <w:sz w:val="36"/>
          <w:szCs w:val="36"/>
        </w:rPr>
        <w:t>——</w:t>
      </w:r>
      <w:r>
        <w:rPr>
          <w:rFonts w:hint="eastAsia" w:ascii="创艺简标宋" w:hAnsi="宋体" w:eastAsia="创艺简标宋" w:cs="创艺简标宋"/>
          <w:sz w:val="36"/>
          <w:szCs w:val="36"/>
        </w:rPr>
        <w:t>重大外资项目落户奖励（第</w:t>
      </w:r>
      <w:r>
        <w:rPr>
          <w:rFonts w:hint="eastAsia" w:ascii="创艺简标宋" w:hAnsi="宋体" w:eastAsia="创艺简标宋" w:cs="创艺简标宋"/>
          <w:sz w:val="36"/>
          <w:szCs w:val="36"/>
          <w:lang w:eastAsia="zh-CN"/>
        </w:rPr>
        <w:t>三</w:t>
      </w:r>
      <w:r>
        <w:rPr>
          <w:rFonts w:hint="eastAsia" w:ascii="创艺简标宋" w:hAnsi="宋体" w:eastAsia="创艺简标宋" w:cs="创艺简标宋"/>
          <w:sz w:val="36"/>
          <w:szCs w:val="36"/>
        </w:rPr>
        <w:t>阶段）汇总表</w:t>
      </w:r>
    </w:p>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金额单位：万元</w:t>
      </w:r>
    </w:p>
    <w:tbl>
      <w:tblPr>
        <w:tblStyle w:val="4"/>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1"/>
        <w:gridCol w:w="3509"/>
        <w:gridCol w:w="1272"/>
        <w:gridCol w:w="1773"/>
        <w:gridCol w:w="1708"/>
        <w:gridCol w:w="1537"/>
        <w:gridCol w:w="968"/>
        <w:gridCol w:w="1383"/>
        <w:gridCol w:w="13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9"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公司名称</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申报类型</w:t>
            </w:r>
          </w:p>
        </w:tc>
        <w:tc>
          <w:tcPr>
            <w:tcW w:w="6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实到外资折算后金额</w:t>
            </w:r>
            <w:r>
              <w:rPr>
                <w:rFonts w:hint="default" w:ascii="Times New Roman" w:hAnsi="Times New Roman" w:eastAsia="等线" w:cs="Times New Roman"/>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（万美元）</w:t>
            </w:r>
          </w:p>
        </w:tc>
        <w:tc>
          <w:tcPr>
            <w:tcW w:w="6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纳入商务部公布的实际使用外资统计金额</w:t>
            </w:r>
            <w:r>
              <w:rPr>
                <w:rFonts w:hint="default" w:ascii="Times New Roman" w:hAnsi="Times New Roman" w:eastAsia="等线"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（万美元）</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建议奖励</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总金额</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（万元）</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拨付</w:t>
            </w:r>
            <w:r>
              <w:rPr>
                <w:rFonts w:hint="default" w:ascii="Times New Roman" w:hAnsi="Times New Roman" w:eastAsia="宋体"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年度</w:t>
            </w:r>
          </w:p>
        </w:tc>
        <w:tc>
          <w:tcPr>
            <w:tcW w:w="48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2021</w:t>
            </w:r>
            <w:r>
              <w:rPr>
                <w:rFonts w:hint="eastAsia" w:ascii="宋体" w:hAnsi="宋体" w:eastAsia="宋体" w:cs="宋体"/>
                <w:b/>
                <w:i w:val="0"/>
                <w:color w:val="000000"/>
                <w:kern w:val="0"/>
                <w:sz w:val="20"/>
                <w:szCs w:val="20"/>
                <w:u w:val="none"/>
                <w:lang w:val="en-US" w:eastAsia="zh-CN" w:bidi="ar"/>
              </w:rPr>
              <w:t>年度建议奖励金额</w:t>
            </w:r>
            <w:r>
              <w:rPr>
                <w:rFonts w:hint="default" w:ascii="Times New Roman" w:hAnsi="Times New Roman" w:eastAsia="等线" w:cs="Times New Roman"/>
                <w:b/>
                <w:i w:val="0"/>
                <w:color w:val="000000"/>
                <w:kern w:val="0"/>
                <w:sz w:val="20"/>
                <w:szCs w:val="20"/>
                <w:u w:val="none"/>
                <w:lang w:val="en-US" w:eastAsia="zh-CN" w:bidi="ar"/>
              </w:rPr>
              <w:t xml:space="preserve">         </w:t>
            </w:r>
            <w:r>
              <w:rPr>
                <w:rFonts w:hint="eastAsia" w:ascii="宋体" w:hAnsi="宋体" w:eastAsia="宋体" w:cs="宋体"/>
                <w:b/>
                <w:i w:val="0"/>
                <w:color w:val="000000"/>
                <w:kern w:val="0"/>
                <w:sz w:val="20"/>
                <w:szCs w:val="20"/>
                <w:u w:val="none"/>
                <w:lang w:val="en-US" w:eastAsia="zh-CN" w:bidi="ar"/>
              </w:rPr>
              <w:t>（万元）</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宁波旷世智源工艺设计有限公司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2,368.38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2,371.00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杉杉商业集团有限公司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42,170.50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21,000.00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2,100.00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420.00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3</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默沙东宁波动物保健科技有限公司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5,936.77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5,936.00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500.00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4</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默沙东宁波动物保健科技有限公司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4,046.22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4,046.22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80.00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杭州湾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5</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霍夫曼文化艺术有限公司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2,460.00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2,460.00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海曙区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6</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宁波盛领贸易有限公司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1,008.00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1,008.00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7</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英力士苯领高分子材料（宁波）有限公司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10,256.32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镇海区</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8</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超竣电器制造（宁波奉化）有限公司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2,010.38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2,010.00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奉化区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9</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光大环保能源（宁海）有限公司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1,112.15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2,067.00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宁海县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10</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朗盛（宁波）颜料有限公司</w:t>
            </w:r>
          </w:p>
        </w:tc>
        <w:tc>
          <w:tcPr>
            <w:tcW w:w="44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增资、并购</w:t>
            </w: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6,000.03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6,000.00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eastAsia" w:ascii="宋体" w:hAnsi="宋体" w:eastAsia="宋体" w:cs="宋体"/>
                <w:i w:val="0"/>
                <w:color w:val="000000"/>
                <w:kern w:val="0"/>
                <w:sz w:val="20"/>
                <w:szCs w:val="20"/>
                <w:u w:val="none"/>
                <w:lang w:val="en-US" w:eastAsia="zh-CN" w:bidi="ar"/>
              </w:rPr>
              <w:t>第三年</w:t>
            </w: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镇海区</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5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123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b/>
                <w:i w:val="0"/>
                <w:color w:val="000000"/>
                <w:sz w:val="20"/>
                <w:szCs w:val="20"/>
                <w:u w:val="none"/>
              </w:rPr>
            </w:pPr>
          </w:p>
        </w:tc>
        <w:tc>
          <w:tcPr>
            <w:tcW w:w="44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b/>
                <w:i w:val="0"/>
                <w:color w:val="000000"/>
                <w:sz w:val="20"/>
                <w:szCs w:val="20"/>
                <w:u w:val="none"/>
              </w:rPr>
            </w:pPr>
          </w:p>
        </w:tc>
        <w:tc>
          <w:tcPr>
            <w:tcW w:w="62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77,368.75 </w:t>
            </w:r>
          </w:p>
        </w:tc>
        <w:tc>
          <w:tcPr>
            <w:tcW w:w="6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56,898.22 </w:t>
            </w:r>
          </w:p>
        </w:tc>
        <w:tc>
          <w:tcPr>
            <w:tcW w:w="5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5,400.00 </w:t>
            </w:r>
          </w:p>
        </w:tc>
        <w:tc>
          <w:tcPr>
            <w:tcW w:w="34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b/>
                <w:i w:val="0"/>
                <w:color w:val="000000"/>
                <w:sz w:val="20"/>
                <w:szCs w:val="20"/>
                <w:u w:val="none"/>
              </w:rPr>
            </w:pPr>
          </w:p>
        </w:tc>
        <w:tc>
          <w:tcPr>
            <w:tcW w:w="4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 xml:space="preserve">1,080.00 </w:t>
            </w:r>
          </w:p>
        </w:tc>
        <w:tc>
          <w:tcPr>
            <w:tcW w:w="47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b/>
                <w:i w:val="0"/>
                <w:color w:val="000000"/>
                <w:sz w:val="20"/>
                <w:szCs w:val="20"/>
                <w:u w:val="no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rPr>
      </w:pPr>
    </w:p>
    <w:p>
      <w:pPr>
        <w:rPr>
          <w:rFonts w:hint="eastAsia" w:ascii="仿宋" w:hAnsi="仿宋" w:eastAsia="仿宋" w:cs="仿宋"/>
          <w:sz w:val="32"/>
          <w:szCs w:val="32"/>
        </w:rPr>
      </w:pPr>
      <w:r>
        <w:rPr>
          <w:rFonts w:hint="eastAsia" w:ascii="仿宋" w:hAnsi="仿宋" w:eastAsia="仿宋" w:cs="仿宋"/>
          <w:sz w:val="32"/>
          <w:szCs w:val="32"/>
        </w:rPr>
        <w:br w:type="page"/>
      </w:r>
    </w:p>
    <w:p>
      <w:pPr>
        <w:jc w:val="center"/>
        <w:rPr>
          <w:rFonts w:ascii="创艺简标宋" w:hAnsi="?????" w:eastAsia="创艺简标宋" w:cs="创艺简标宋"/>
          <w:sz w:val="36"/>
          <w:szCs w:val="36"/>
        </w:rPr>
      </w:pPr>
    </w:p>
    <w:p>
      <w:pPr>
        <w:jc w:val="center"/>
        <w:rPr>
          <w:rFonts w:hint="eastAsia" w:ascii="创艺简标宋" w:hAnsi="宋体" w:eastAsia="创艺简标宋" w:cs="创艺简标宋"/>
          <w:sz w:val="36"/>
          <w:szCs w:val="36"/>
        </w:rPr>
      </w:pPr>
      <w:r>
        <w:rPr>
          <w:rFonts w:ascii="创艺简标宋" w:hAnsi="?????" w:eastAsia="创艺简标宋" w:cs="创艺简标宋"/>
          <w:sz w:val="36"/>
          <w:szCs w:val="36"/>
        </w:rPr>
        <w:t>20</w:t>
      </w:r>
      <w:r>
        <w:rPr>
          <w:rFonts w:hint="eastAsia" w:ascii="创艺简标宋" w:hAnsi="?????" w:eastAsia="创艺简标宋" w:cs="创艺简标宋"/>
          <w:sz w:val="36"/>
          <w:szCs w:val="36"/>
          <w:lang w:val="en-US" w:eastAsia="zh-CN"/>
        </w:rPr>
        <w:t>21</w:t>
      </w:r>
      <w:r>
        <w:rPr>
          <w:rFonts w:hint="eastAsia" w:ascii="创艺简标宋" w:hAnsi="宋体" w:eastAsia="创艺简标宋" w:cs="创艺简标宋"/>
          <w:sz w:val="36"/>
          <w:szCs w:val="36"/>
        </w:rPr>
        <w:t>年度招商引资项目奖励</w:t>
      </w:r>
      <w:r>
        <w:rPr>
          <w:rFonts w:ascii="创艺简标宋" w:hAnsi="?????" w:eastAsia="创艺简标宋" w:cs="创艺简标宋"/>
          <w:sz w:val="36"/>
          <w:szCs w:val="36"/>
        </w:rPr>
        <w:t>——</w:t>
      </w:r>
      <w:r>
        <w:rPr>
          <w:rFonts w:hint="eastAsia" w:ascii="创艺简标宋" w:hAnsi="?????" w:eastAsia="创艺简标宋" w:cs="创艺简标宋"/>
          <w:sz w:val="36"/>
          <w:szCs w:val="36"/>
        </w:rPr>
        <w:t>中介机构招商引荐奖励汇总表</w:t>
      </w:r>
    </w:p>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p>
    <w:p>
      <w:pPr>
        <w:jc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金额单位：万元</w:t>
      </w:r>
    </w:p>
    <w:tbl>
      <w:tblPr>
        <w:tblStyle w:val="4"/>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66"/>
        <w:gridCol w:w="1870"/>
        <w:gridCol w:w="1964"/>
        <w:gridCol w:w="1993"/>
        <w:gridCol w:w="851"/>
        <w:gridCol w:w="1110"/>
        <w:gridCol w:w="1150"/>
        <w:gridCol w:w="1309"/>
        <w:gridCol w:w="1247"/>
        <w:gridCol w:w="974"/>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41"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中介机构名称</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项目企业名称</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项目类型</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是否世界500强项目</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实到外资（万美元）</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实到内资（万元）</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纳入商务部公布的实际使用外资统计金额            （万美元）</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奖励基数</w:t>
            </w:r>
            <w:r>
              <w:rPr>
                <w:rFonts w:hint="default" w:ascii="Times New Roman" w:hAnsi="Times New Roman" w:eastAsia="等线" w:cs="Times New Roman"/>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default" w:ascii="Times New Roman" w:hAnsi="Times New Roman" w:eastAsia="等线" w:cs="Times New Roman"/>
                <w:b/>
                <w:i w:val="0"/>
                <w:color w:val="000000"/>
                <w:kern w:val="0"/>
                <w:sz w:val="20"/>
                <w:szCs w:val="20"/>
                <w:u w:val="none"/>
                <w:lang w:val="en-US" w:eastAsia="zh-CN" w:bidi="ar"/>
              </w:rPr>
              <w:t>2021</w:t>
            </w:r>
            <w:r>
              <w:rPr>
                <w:rFonts w:hint="eastAsia" w:ascii="宋体" w:hAnsi="宋体" w:eastAsia="宋体" w:cs="宋体"/>
                <w:b/>
                <w:i w:val="0"/>
                <w:color w:val="000000"/>
                <w:kern w:val="0"/>
                <w:sz w:val="20"/>
                <w:szCs w:val="20"/>
                <w:u w:val="none"/>
                <w:lang w:val="en-US" w:eastAsia="zh-CN" w:bidi="ar"/>
              </w:rPr>
              <w:t>年度建议奖励金额</w:t>
            </w:r>
            <w:r>
              <w:rPr>
                <w:rFonts w:hint="eastAsia" w:ascii="宋体" w:hAnsi="宋体" w:eastAsia="宋体" w:cs="宋体"/>
                <w:b/>
                <w:i w:val="0"/>
                <w:color w:val="000000"/>
                <w:kern w:val="0"/>
                <w:sz w:val="20"/>
                <w:szCs w:val="20"/>
                <w:u w:val="none"/>
                <w:lang w:val="en-US" w:eastAsia="zh-CN" w:bidi="ar"/>
              </w:rPr>
              <w:br w:type="textWrapping"/>
            </w:r>
            <w:r>
              <w:rPr>
                <w:rFonts w:hint="eastAsia" w:ascii="宋体" w:hAnsi="宋体" w:eastAsia="宋体" w:cs="宋体"/>
                <w:b/>
                <w:i w:val="0"/>
                <w:color w:val="000000"/>
                <w:kern w:val="0"/>
                <w:sz w:val="20"/>
                <w:szCs w:val="20"/>
                <w:u w:val="none"/>
                <w:lang w:val="en-US" w:eastAsia="zh-CN" w:bidi="ar"/>
              </w:rPr>
              <w:t>（万元）</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1</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20"/>
                <w:lang w:val="en-US" w:eastAsia="zh-CN" w:bidi="ar"/>
              </w:rPr>
              <w:t>上海禹圣商务信息咨询有限公司</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开市客（宁波鄞州）贸易有限公司</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中介机构招商引荐奖励</w:t>
            </w:r>
            <w:r>
              <w:rPr>
                <w:rFonts w:hint="default" w:ascii="Times New Roman" w:hAnsi="Times New Roman" w:eastAsia="等线" w:cs="Times New Roman"/>
                <w:i w:val="0"/>
                <w:color w:val="000000"/>
                <w:kern w:val="0"/>
                <w:sz w:val="20"/>
                <w:szCs w:val="20"/>
                <w:u w:val="none"/>
                <w:lang w:val="en-US" w:eastAsia="zh-CN" w:bidi="ar"/>
              </w:rPr>
              <w:t>-</w:t>
            </w:r>
            <w:r>
              <w:rPr>
                <w:rStyle w:val="20"/>
                <w:lang w:val="en-US" w:eastAsia="zh-CN" w:bidi="ar"/>
              </w:rPr>
              <w:t>新引进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是</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4,081.20 </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2,621.00 </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16,903.35 </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134.52 </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鄞州区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2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2</w:t>
            </w:r>
          </w:p>
        </w:tc>
        <w:tc>
          <w:tcPr>
            <w:tcW w:w="65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等线" w:cs="Times New Roman"/>
                <w:i w:val="0"/>
                <w:color w:val="000000"/>
                <w:sz w:val="20"/>
                <w:szCs w:val="20"/>
                <w:u w:val="none"/>
              </w:rPr>
            </w:pPr>
            <w:r>
              <w:rPr>
                <w:rStyle w:val="20"/>
                <w:lang w:val="en-US" w:eastAsia="zh-CN" w:bidi="ar"/>
              </w:rPr>
              <w:t>上海石油天然气交易中心有限公司</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博可发石油天然气有限公司</w:t>
            </w: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中介机构招商引荐奖励</w:t>
            </w:r>
            <w:r>
              <w:rPr>
                <w:rFonts w:hint="default" w:ascii="Times New Roman" w:hAnsi="Times New Roman" w:eastAsia="等线" w:cs="Times New Roman"/>
                <w:i w:val="0"/>
                <w:color w:val="000000"/>
                <w:kern w:val="0"/>
                <w:sz w:val="20"/>
                <w:szCs w:val="20"/>
                <w:u w:val="none"/>
                <w:lang w:val="en-US" w:eastAsia="zh-CN" w:bidi="ar"/>
              </w:rPr>
              <w:t>-</w:t>
            </w:r>
            <w:r>
              <w:rPr>
                <w:rStyle w:val="20"/>
                <w:lang w:val="en-US" w:eastAsia="zh-CN" w:bidi="ar"/>
              </w:rPr>
              <w:t>新引进</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i w:val="0"/>
                <w:color w:val="000000"/>
                <w:sz w:val="20"/>
                <w:szCs w:val="20"/>
                <w:u w:val="none"/>
              </w:rPr>
            </w:pPr>
            <w:r>
              <w:rPr>
                <w:rStyle w:val="20"/>
                <w:lang w:val="en-US" w:eastAsia="zh-CN" w:bidi="ar"/>
              </w:rPr>
              <w:t>否</w:t>
            </w: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40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2,000.00 </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12,998.94 </w:t>
            </w:r>
          </w:p>
        </w:tc>
        <w:tc>
          <w:tcPr>
            <w:tcW w:w="34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i w:val="0"/>
                <w:color w:val="000000"/>
                <w:sz w:val="20"/>
                <w:szCs w:val="20"/>
                <w:u w:val="none"/>
              </w:rPr>
            </w:pPr>
            <w:r>
              <w:rPr>
                <w:rFonts w:hint="default" w:ascii="Times New Roman" w:hAnsi="Times New Roman" w:eastAsia="等线" w:cs="Times New Roman"/>
                <w:i w:val="0"/>
                <w:color w:val="000000"/>
                <w:kern w:val="0"/>
                <w:sz w:val="20"/>
                <w:szCs w:val="20"/>
                <w:u w:val="none"/>
                <w:lang w:val="en-US" w:eastAsia="zh-CN" w:bidi="ar"/>
              </w:rPr>
              <w:t xml:space="preserve">64.99 </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书宋_GBK" w:hAnsi="方正书宋_GBK" w:eastAsia="方正书宋_GBK" w:cs="方正书宋_GBK"/>
                <w:i w:val="0"/>
                <w:color w:val="000000"/>
                <w:sz w:val="20"/>
                <w:szCs w:val="20"/>
                <w:u w:val="none"/>
              </w:rPr>
            </w:pPr>
            <w:r>
              <w:rPr>
                <w:rFonts w:hint="eastAsia" w:ascii="方正书宋_GBK" w:hAnsi="方正书宋_GBK" w:eastAsia="方正书宋_GBK" w:cs="方正书宋_GBK"/>
                <w:i w:val="0"/>
                <w:color w:val="000000"/>
                <w:kern w:val="0"/>
                <w:sz w:val="20"/>
                <w:szCs w:val="20"/>
                <w:u w:val="none"/>
                <w:lang w:val="en-US" w:eastAsia="zh-CN" w:bidi="ar"/>
              </w:rPr>
              <w:t>大榭开发区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1" w:hRule="atLeast"/>
        </w:trPr>
        <w:tc>
          <w:tcPr>
            <w:tcW w:w="891"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等线" w:cs="Times New Roman"/>
                <w:b/>
                <w:bCs/>
                <w:i w:val="0"/>
                <w:color w:val="000000"/>
                <w:sz w:val="20"/>
                <w:szCs w:val="20"/>
                <w:u w:val="none"/>
              </w:rPr>
            </w:pPr>
            <w:r>
              <w:rPr>
                <w:rStyle w:val="20"/>
                <w:b/>
                <w:bCs/>
                <w:lang w:val="en-US" w:eastAsia="zh-CN" w:bidi="ar"/>
              </w:rPr>
              <w:t>合计</w:t>
            </w:r>
          </w:p>
        </w:tc>
        <w:tc>
          <w:tcPr>
            <w:tcW w:w="6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b/>
                <w:bCs/>
                <w:i w:val="0"/>
                <w:color w:val="000000"/>
                <w:sz w:val="20"/>
                <w:szCs w:val="20"/>
                <w:u w:val="none"/>
              </w:rPr>
            </w:pPr>
          </w:p>
        </w:tc>
        <w:tc>
          <w:tcPr>
            <w:tcW w:w="7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b/>
                <w:bCs/>
                <w:i w:val="0"/>
                <w:color w:val="000000"/>
                <w:sz w:val="20"/>
                <w:szCs w:val="20"/>
                <w:u w:val="none"/>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b/>
                <w:bCs/>
                <w:i w:val="0"/>
                <w:color w:val="000000"/>
                <w:sz w:val="20"/>
                <w:szCs w:val="20"/>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4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 </w:t>
            </w:r>
          </w:p>
        </w:tc>
        <w:tc>
          <w:tcPr>
            <w:tcW w:w="4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29,902.29 </w:t>
            </w:r>
          </w:p>
        </w:tc>
        <w:tc>
          <w:tcPr>
            <w:tcW w:w="34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等线" w:cs="Times New Roman"/>
                <w:b/>
                <w:bCs/>
                <w:i w:val="0"/>
                <w:color w:val="000000"/>
                <w:sz w:val="20"/>
                <w:szCs w:val="20"/>
                <w:u w:val="none"/>
              </w:rPr>
            </w:pPr>
            <w:r>
              <w:rPr>
                <w:rFonts w:hint="default" w:ascii="Times New Roman" w:hAnsi="Times New Roman" w:eastAsia="等线" w:cs="Times New Roman"/>
                <w:b/>
                <w:bCs/>
                <w:i w:val="0"/>
                <w:color w:val="000000"/>
                <w:kern w:val="0"/>
                <w:sz w:val="20"/>
                <w:szCs w:val="20"/>
                <w:u w:val="none"/>
                <w:lang w:val="en-US" w:eastAsia="zh-CN" w:bidi="ar"/>
              </w:rPr>
              <w:t xml:space="preserve">199.51 </w:t>
            </w:r>
          </w:p>
        </w:tc>
        <w:tc>
          <w:tcPr>
            <w:tcW w:w="3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等线" w:cs="Times New Roman"/>
                <w:i w:val="0"/>
                <w:color w:val="000000"/>
                <w:sz w:val="20"/>
                <w:szCs w:val="20"/>
                <w:u w:val="no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eastAsia" w:ascii="仿宋" w:hAnsi="仿宋" w:eastAsia="仿宋" w:cs="仿宋"/>
          <w:sz w:val="32"/>
          <w:szCs w:val="32"/>
        </w:rPr>
      </w:pPr>
      <w:r>
        <w:rPr>
          <w:rFonts w:hint="eastAsia" w:ascii="仿宋" w:hAnsi="仿宋" w:eastAsia="仿宋" w:cs="仿宋"/>
          <w:sz w:val="32"/>
          <w:szCs w:val="32"/>
        </w:rPr>
        <w:t>若有异议，请在公示之日起</w:t>
      </w:r>
      <w:r>
        <w:rPr>
          <w:rFonts w:hint="eastAsia" w:ascii="仿宋" w:hAnsi="仿宋" w:eastAsia="仿宋" w:cs="仿宋"/>
          <w:sz w:val="32"/>
          <w:szCs w:val="32"/>
          <w:lang w:val="en-US" w:eastAsia="zh-CN"/>
        </w:rPr>
        <w:t>5个工作日</w:t>
      </w:r>
      <w:bookmarkStart w:id="0" w:name="_GoBack"/>
      <w:bookmarkEnd w:id="0"/>
      <w:r>
        <w:rPr>
          <w:rFonts w:hint="eastAsia" w:ascii="仿宋" w:hAnsi="仿宋" w:eastAsia="仿宋" w:cs="仿宋"/>
          <w:sz w:val="32"/>
          <w:szCs w:val="32"/>
        </w:rPr>
        <w:t>内联系</w:t>
      </w:r>
      <w:r>
        <w:rPr>
          <w:rFonts w:hint="eastAsia" w:ascii="仿宋" w:hAnsi="仿宋" w:eastAsia="仿宋" w:cs="仿宋"/>
          <w:sz w:val="32"/>
          <w:szCs w:val="32"/>
          <w:lang w:eastAsia="zh-CN"/>
        </w:rPr>
        <w:t>市商务局外资处</w:t>
      </w:r>
      <w:r>
        <w:rPr>
          <w:rFonts w:hint="eastAsia" w:ascii="仿宋" w:hAnsi="仿宋" w:eastAsia="仿宋" w:cs="仿宋"/>
          <w:sz w:val="32"/>
          <w:szCs w:val="32"/>
        </w:rPr>
        <w:t>。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5"/>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eastAsia="zh-CN"/>
        </w:rPr>
        <w:t>徐静</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89387155</w:t>
      </w:r>
    </w:p>
    <w:p>
      <w:pPr>
        <w:rPr>
          <w:rFonts w:hint="eastAsia" w:ascii="仿宋" w:hAnsi="仿宋" w:eastAsia="仿宋" w:cs="仿宋"/>
        </w:rPr>
      </w:pPr>
    </w:p>
    <w:sectPr>
      <w:pgSz w:w="16838" w:h="11906" w:orient="landscape"/>
      <w:pgMar w:top="1803" w:right="1440" w:bottom="1803" w:left="138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
    <w:altName w:val="方正仿宋_GBK"/>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9"/>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14D65"/>
    <w:rsid w:val="036F22B0"/>
    <w:rsid w:val="0881051F"/>
    <w:rsid w:val="136A0736"/>
    <w:rsid w:val="1A9445F9"/>
    <w:rsid w:val="1D065721"/>
    <w:rsid w:val="1E767E81"/>
    <w:rsid w:val="278614B2"/>
    <w:rsid w:val="2F6EBA78"/>
    <w:rsid w:val="37EF66B2"/>
    <w:rsid w:val="42937A49"/>
    <w:rsid w:val="5699A006"/>
    <w:rsid w:val="5A3F4495"/>
    <w:rsid w:val="5DBE210A"/>
    <w:rsid w:val="5DFEE50E"/>
    <w:rsid w:val="5F337888"/>
    <w:rsid w:val="6B6DCA95"/>
    <w:rsid w:val="6D184E34"/>
    <w:rsid w:val="6F725AAC"/>
    <w:rsid w:val="6F7F4B0A"/>
    <w:rsid w:val="6FDDFD0B"/>
    <w:rsid w:val="73DFF1A4"/>
    <w:rsid w:val="73E70B99"/>
    <w:rsid w:val="79B30BE3"/>
    <w:rsid w:val="7B7CBD3E"/>
    <w:rsid w:val="7BE40E32"/>
    <w:rsid w:val="7BFF638C"/>
    <w:rsid w:val="7DC52A66"/>
    <w:rsid w:val="96F6E57F"/>
    <w:rsid w:val="B7F5F448"/>
    <w:rsid w:val="BEBE210D"/>
    <w:rsid w:val="BFBF7F9B"/>
    <w:rsid w:val="C87DE56A"/>
    <w:rsid w:val="DAFD5CA2"/>
    <w:rsid w:val="E3D4B4C7"/>
    <w:rsid w:val="FA1C2589"/>
    <w:rsid w:val="FAED70C1"/>
    <w:rsid w:val="FB7E61B2"/>
    <w:rsid w:val="FD9EFC40"/>
    <w:rsid w:val="FDFF0600"/>
    <w:rsid w:val="FEB7BAD6"/>
    <w:rsid w:val="FFEF4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character" w:customStyle="1" w:styleId="9">
    <w:name w:val="font31"/>
    <w:basedOn w:val="5"/>
    <w:qFormat/>
    <w:uiPriority w:val="0"/>
    <w:rPr>
      <w:rFonts w:hint="default" w:ascii="Times New Roman" w:hAnsi="Times New Roman" w:cs="Times New Roman"/>
      <w:b/>
      <w:color w:val="000000"/>
      <w:sz w:val="20"/>
      <w:szCs w:val="20"/>
      <w:u w:val="none"/>
    </w:rPr>
  </w:style>
  <w:style w:type="character" w:customStyle="1" w:styleId="10">
    <w:name w:val="font71"/>
    <w:basedOn w:val="5"/>
    <w:qFormat/>
    <w:uiPriority w:val="0"/>
    <w:rPr>
      <w:rFonts w:hint="eastAsia" w:ascii="宋体" w:hAnsi="宋体" w:eastAsia="宋体" w:cs="宋体"/>
      <w:b/>
      <w:color w:val="000000"/>
      <w:sz w:val="20"/>
      <w:szCs w:val="20"/>
      <w:u w:val="none"/>
    </w:rPr>
  </w:style>
  <w:style w:type="character" w:customStyle="1" w:styleId="11">
    <w:name w:val="font41"/>
    <w:basedOn w:val="5"/>
    <w:qFormat/>
    <w:uiPriority w:val="0"/>
    <w:rPr>
      <w:rFonts w:hint="default" w:ascii="Times New Roman" w:hAnsi="Times New Roman" w:cs="Times New Roman"/>
      <w:color w:val="000000"/>
      <w:sz w:val="20"/>
      <w:szCs w:val="20"/>
      <w:u w:val="none"/>
    </w:rPr>
  </w:style>
  <w:style w:type="character" w:customStyle="1" w:styleId="12">
    <w:name w:val="font91"/>
    <w:basedOn w:val="5"/>
    <w:qFormat/>
    <w:uiPriority w:val="0"/>
    <w:rPr>
      <w:rFonts w:hint="eastAsia" w:ascii="宋体" w:hAnsi="宋体" w:eastAsia="宋体" w:cs="宋体"/>
      <w:color w:val="000000"/>
      <w:sz w:val="20"/>
      <w:szCs w:val="20"/>
      <w:u w:val="none"/>
    </w:rPr>
  </w:style>
  <w:style w:type="character" w:customStyle="1" w:styleId="13">
    <w:name w:val="font61"/>
    <w:basedOn w:val="5"/>
    <w:qFormat/>
    <w:uiPriority w:val="0"/>
    <w:rPr>
      <w:rFonts w:hint="default" w:ascii="Times New Roman" w:hAnsi="Times New Roman" w:cs="Times New Roman"/>
      <w:b/>
      <w:color w:val="000000"/>
      <w:sz w:val="32"/>
      <w:szCs w:val="32"/>
      <w:u w:val="none"/>
    </w:rPr>
  </w:style>
  <w:style w:type="character" w:customStyle="1" w:styleId="14">
    <w:name w:val="font21"/>
    <w:basedOn w:val="5"/>
    <w:qFormat/>
    <w:uiPriority w:val="0"/>
    <w:rPr>
      <w:rFonts w:hint="default" w:ascii="Times New Roman" w:hAnsi="Times New Roman" w:cs="Times New Roman"/>
      <w:color w:val="000000"/>
      <w:sz w:val="20"/>
      <w:szCs w:val="20"/>
      <w:u w:val="none"/>
    </w:rPr>
  </w:style>
  <w:style w:type="character" w:customStyle="1" w:styleId="15">
    <w:name w:val="font81"/>
    <w:basedOn w:val="5"/>
    <w:qFormat/>
    <w:uiPriority w:val="0"/>
    <w:rPr>
      <w:rFonts w:hint="eastAsia" w:ascii="宋体" w:hAnsi="宋体" w:eastAsia="宋体" w:cs="宋体"/>
      <w:color w:val="000000"/>
      <w:sz w:val="20"/>
      <w:szCs w:val="20"/>
      <w:u w:val="none"/>
    </w:rPr>
  </w:style>
  <w:style w:type="character" w:customStyle="1" w:styleId="16">
    <w:name w:val="font11"/>
    <w:basedOn w:val="5"/>
    <w:qFormat/>
    <w:uiPriority w:val="0"/>
    <w:rPr>
      <w:rFonts w:hint="eastAsia" w:ascii="宋体" w:hAnsi="宋体" w:eastAsia="宋体" w:cs="宋体"/>
      <w:color w:val="000000"/>
      <w:sz w:val="20"/>
      <w:szCs w:val="20"/>
      <w:u w:val="none"/>
    </w:rPr>
  </w:style>
  <w:style w:type="character" w:customStyle="1" w:styleId="17">
    <w:name w:val="font101"/>
    <w:basedOn w:val="5"/>
    <w:qFormat/>
    <w:uiPriority w:val="0"/>
    <w:rPr>
      <w:rFonts w:hint="default" w:ascii="Times New Roman" w:hAnsi="Times New Roman" w:cs="Times New Roman"/>
      <w:b/>
      <w:color w:val="000000"/>
      <w:sz w:val="20"/>
      <w:szCs w:val="20"/>
      <w:u w:val="none"/>
    </w:rPr>
  </w:style>
  <w:style w:type="character" w:customStyle="1" w:styleId="18">
    <w:name w:val="font121"/>
    <w:basedOn w:val="5"/>
    <w:qFormat/>
    <w:uiPriority w:val="0"/>
    <w:rPr>
      <w:rFonts w:hint="eastAsia" w:ascii="宋体" w:hAnsi="宋体" w:eastAsia="宋体" w:cs="宋体"/>
      <w:color w:val="000000"/>
      <w:sz w:val="20"/>
      <w:szCs w:val="20"/>
      <w:u w:val="none"/>
    </w:rPr>
  </w:style>
  <w:style w:type="character" w:customStyle="1" w:styleId="19">
    <w:name w:val="font51"/>
    <w:basedOn w:val="5"/>
    <w:qFormat/>
    <w:uiPriority w:val="0"/>
    <w:rPr>
      <w:rFonts w:hint="default" w:ascii="Times New Roman" w:hAnsi="Times New Roman" w:cs="Times New Roman"/>
      <w:color w:val="000000"/>
      <w:sz w:val="20"/>
      <w:szCs w:val="20"/>
      <w:u w:val="none"/>
    </w:rPr>
  </w:style>
  <w:style w:type="character" w:customStyle="1" w:styleId="20">
    <w:name w:val="font01"/>
    <w:basedOn w:val="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hzc</dc:creator>
  <cp:lastModifiedBy>user</cp:lastModifiedBy>
  <cp:lastPrinted>2022-03-18T15:43:01Z</cp:lastPrinted>
  <dcterms:modified xsi:type="dcterms:W3CDTF">2022-03-18T15:53:19Z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